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D358DD">
        <w:trPr>
          <w:trHeight w:hRule="exact" w:val="1750"/>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5401" w:type="dxa"/>
            <w:gridSpan w:val="4"/>
            <w:shd w:val="clear" w:color="000000" w:fill="FFFFFF"/>
            <w:tcMar>
              <w:left w:w="34" w:type="dxa"/>
              <w:right w:w="34" w:type="dxa"/>
            </w:tcMar>
          </w:tcPr>
          <w:p w:rsidR="00D358DD" w:rsidRDefault="002C147B">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rsidR="00D358DD" w:rsidRDefault="00D358DD">
            <w:pPr>
              <w:spacing w:after="0" w:line="240" w:lineRule="auto"/>
              <w:jc w:val="both"/>
            </w:pPr>
          </w:p>
          <w:p w:rsidR="00D358DD" w:rsidRDefault="002C147B">
            <w:pPr>
              <w:spacing w:after="0" w:line="240" w:lineRule="auto"/>
              <w:jc w:val="both"/>
            </w:pPr>
            <w:r>
              <w:rPr>
                <w:rFonts w:ascii="Times New Roman" w:hAnsi="Times New Roman" w:cs="Times New Roman"/>
                <w:color w:val="000000"/>
              </w:rPr>
              <w:t>.</w:t>
            </w:r>
          </w:p>
        </w:tc>
      </w:tr>
      <w:tr w:rsidR="00D358DD">
        <w:trPr>
          <w:trHeight w:hRule="exact" w:val="138"/>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285" w:type="dxa"/>
          </w:tcPr>
          <w:p w:rsidR="00D358DD" w:rsidRDefault="00D358DD"/>
        </w:tc>
        <w:tc>
          <w:tcPr>
            <w:tcW w:w="1277" w:type="dxa"/>
          </w:tcPr>
          <w:p w:rsidR="00D358DD" w:rsidRDefault="00D358DD"/>
        </w:tc>
        <w:tc>
          <w:tcPr>
            <w:tcW w:w="993" w:type="dxa"/>
          </w:tcPr>
          <w:p w:rsidR="00D358DD" w:rsidRDefault="00D358DD"/>
        </w:tc>
        <w:tc>
          <w:tcPr>
            <w:tcW w:w="2836" w:type="dxa"/>
          </w:tcPr>
          <w:p w:rsidR="00D358DD" w:rsidRDefault="00D358DD"/>
        </w:tc>
      </w:tr>
      <w:tr w:rsidR="00D358DD">
        <w:trPr>
          <w:trHeight w:hRule="exact" w:val="585"/>
        </w:trPr>
        <w:tc>
          <w:tcPr>
            <w:tcW w:w="10221" w:type="dxa"/>
            <w:gridSpan w:val="10"/>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58DD" w:rsidRDefault="002C14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58DD">
        <w:trPr>
          <w:trHeight w:hRule="exact" w:val="304"/>
        </w:trPr>
        <w:tc>
          <w:tcPr>
            <w:tcW w:w="10221" w:type="dxa"/>
            <w:gridSpan w:val="10"/>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358DD">
        <w:trPr>
          <w:trHeight w:hRule="exact" w:val="10"/>
        </w:trPr>
        <w:tc>
          <w:tcPr>
            <w:tcW w:w="6393" w:type="dxa"/>
            <w:gridSpan w:val="8"/>
            <w:shd w:val="clear" w:color="000000" w:fill="FFFFFF"/>
            <w:tcMar>
              <w:left w:w="34" w:type="dxa"/>
              <w:right w:w="34" w:type="dxa"/>
            </w:tcMar>
          </w:tcPr>
          <w:p w:rsidR="00D358DD" w:rsidRDefault="00D358DD"/>
        </w:tc>
        <w:tc>
          <w:tcPr>
            <w:tcW w:w="3842" w:type="dxa"/>
            <w:gridSpan w:val="2"/>
            <w:vMerge w:val="restart"/>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УТВЕРЖДАЮ</w:t>
            </w:r>
          </w:p>
        </w:tc>
      </w:tr>
      <w:tr w:rsidR="00D358DD">
        <w:trPr>
          <w:trHeight w:hRule="exact" w:val="267"/>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285" w:type="dxa"/>
          </w:tcPr>
          <w:p w:rsidR="00D358DD" w:rsidRDefault="00D358DD"/>
        </w:tc>
        <w:tc>
          <w:tcPr>
            <w:tcW w:w="1277" w:type="dxa"/>
          </w:tcPr>
          <w:p w:rsidR="00D358DD" w:rsidRDefault="00D358DD"/>
        </w:tc>
        <w:tc>
          <w:tcPr>
            <w:tcW w:w="3842" w:type="dxa"/>
            <w:gridSpan w:val="2"/>
            <w:vMerge/>
            <w:shd w:val="clear" w:color="000000" w:fill="FFFFFF"/>
            <w:tcMar>
              <w:left w:w="34" w:type="dxa"/>
              <w:right w:w="34" w:type="dxa"/>
            </w:tcMar>
          </w:tcPr>
          <w:p w:rsidR="00D358DD" w:rsidRDefault="00D358DD"/>
        </w:tc>
      </w:tr>
      <w:tr w:rsidR="00D358DD">
        <w:trPr>
          <w:trHeight w:hRule="exact" w:val="972"/>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285" w:type="dxa"/>
          </w:tcPr>
          <w:p w:rsidR="00D358DD" w:rsidRDefault="00D358DD"/>
        </w:tc>
        <w:tc>
          <w:tcPr>
            <w:tcW w:w="1277" w:type="dxa"/>
          </w:tcPr>
          <w:p w:rsidR="00D358DD" w:rsidRDefault="00D358DD"/>
        </w:tc>
        <w:tc>
          <w:tcPr>
            <w:tcW w:w="3842" w:type="dxa"/>
            <w:gridSpan w:val="2"/>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58DD" w:rsidRDefault="00D358DD">
            <w:pPr>
              <w:spacing w:after="0" w:line="240" w:lineRule="auto"/>
              <w:jc w:val="center"/>
              <w:rPr>
                <w:sz w:val="24"/>
                <w:szCs w:val="24"/>
              </w:rPr>
            </w:pPr>
          </w:p>
          <w:p w:rsidR="00D358DD" w:rsidRDefault="002C147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58DD">
        <w:trPr>
          <w:trHeight w:hRule="exact" w:val="277"/>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285" w:type="dxa"/>
          </w:tcPr>
          <w:p w:rsidR="00D358DD" w:rsidRDefault="00D358DD"/>
        </w:tc>
        <w:tc>
          <w:tcPr>
            <w:tcW w:w="1277" w:type="dxa"/>
          </w:tcPr>
          <w:p w:rsidR="00D358DD" w:rsidRDefault="00D358DD"/>
        </w:tc>
        <w:tc>
          <w:tcPr>
            <w:tcW w:w="3842" w:type="dxa"/>
            <w:gridSpan w:val="2"/>
            <w:shd w:val="clear" w:color="000000" w:fill="FFFFFF"/>
            <w:tcMar>
              <w:left w:w="34" w:type="dxa"/>
              <w:right w:w="34" w:type="dxa"/>
            </w:tcMar>
          </w:tcPr>
          <w:p w:rsidR="00D358DD" w:rsidRDefault="002C147B">
            <w:pPr>
              <w:spacing w:after="0" w:line="240" w:lineRule="auto"/>
              <w:jc w:val="right"/>
              <w:rPr>
                <w:sz w:val="24"/>
                <w:szCs w:val="24"/>
              </w:rPr>
            </w:pPr>
            <w:r>
              <w:rPr>
                <w:rFonts w:ascii="Times New Roman" w:hAnsi="Times New Roman" w:cs="Times New Roman"/>
                <w:color w:val="000000"/>
                <w:sz w:val="24"/>
                <w:szCs w:val="24"/>
              </w:rPr>
              <w:t>28.03.2022</w:t>
            </w:r>
          </w:p>
        </w:tc>
      </w:tr>
      <w:tr w:rsidR="00D358DD">
        <w:trPr>
          <w:trHeight w:hRule="exact" w:val="277"/>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285" w:type="dxa"/>
          </w:tcPr>
          <w:p w:rsidR="00D358DD" w:rsidRDefault="00D358DD"/>
        </w:tc>
        <w:tc>
          <w:tcPr>
            <w:tcW w:w="1277" w:type="dxa"/>
          </w:tcPr>
          <w:p w:rsidR="00D358DD" w:rsidRDefault="00D358DD"/>
        </w:tc>
        <w:tc>
          <w:tcPr>
            <w:tcW w:w="993" w:type="dxa"/>
          </w:tcPr>
          <w:p w:rsidR="00D358DD" w:rsidRDefault="00D358DD"/>
        </w:tc>
        <w:tc>
          <w:tcPr>
            <w:tcW w:w="2836" w:type="dxa"/>
          </w:tcPr>
          <w:p w:rsidR="00D358DD" w:rsidRDefault="00D358DD"/>
        </w:tc>
      </w:tr>
      <w:tr w:rsidR="00D358DD">
        <w:trPr>
          <w:trHeight w:hRule="exact" w:val="416"/>
        </w:trPr>
        <w:tc>
          <w:tcPr>
            <w:tcW w:w="10221" w:type="dxa"/>
            <w:gridSpan w:val="10"/>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58DD">
        <w:trPr>
          <w:trHeight w:hRule="exact" w:val="1135"/>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4834" w:type="dxa"/>
            <w:gridSpan w:val="5"/>
            <w:shd w:val="clear" w:color="000000" w:fill="FFFFFF"/>
            <w:tcMar>
              <w:left w:w="34" w:type="dxa"/>
              <w:right w:w="34" w:type="dxa"/>
            </w:tcMar>
          </w:tcPr>
          <w:p w:rsidR="00D358DD" w:rsidRDefault="002C147B">
            <w:pPr>
              <w:spacing w:after="0" w:line="240" w:lineRule="auto"/>
              <w:jc w:val="center"/>
              <w:rPr>
                <w:sz w:val="32"/>
                <w:szCs w:val="32"/>
              </w:rPr>
            </w:pPr>
            <w:r>
              <w:rPr>
                <w:rFonts w:ascii="Times New Roman" w:hAnsi="Times New Roman" w:cs="Times New Roman"/>
                <w:color w:val="000000"/>
                <w:sz w:val="32"/>
                <w:szCs w:val="32"/>
              </w:rPr>
              <w:t>Микроэкономика.Макроэкономи ка (продвинутый уровень)</w:t>
            </w:r>
          </w:p>
          <w:p w:rsidR="00D358DD" w:rsidRDefault="002C147B">
            <w:pPr>
              <w:spacing w:after="0" w:line="240" w:lineRule="auto"/>
              <w:jc w:val="center"/>
              <w:rPr>
                <w:sz w:val="32"/>
                <w:szCs w:val="32"/>
              </w:rPr>
            </w:pPr>
            <w:r>
              <w:rPr>
                <w:rFonts w:ascii="Times New Roman" w:hAnsi="Times New Roman" w:cs="Times New Roman"/>
                <w:color w:val="000000"/>
                <w:sz w:val="32"/>
                <w:szCs w:val="32"/>
              </w:rPr>
              <w:t>Б1.О.09.01</w:t>
            </w:r>
          </w:p>
        </w:tc>
        <w:tc>
          <w:tcPr>
            <w:tcW w:w="2836" w:type="dxa"/>
          </w:tcPr>
          <w:p w:rsidR="00D358DD" w:rsidRDefault="00D358DD"/>
        </w:tc>
      </w:tr>
      <w:tr w:rsidR="00D358DD">
        <w:trPr>
          <w:trHeight w:hRule="exact" w:val="277"/>
        </w:trPr>
        <w:tc>
          <w:tcPr>
            <w:tcW w:w="10221" w:type="dxa"/>
            <w:gridSpan w:val="10"/>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358DD">
        <w:trPr>
          <w:trHeight w:hRule="exact" w:val="1125"/>
        </w:trPr>
        <w:tc>
          <w:tcPr>
            <w:tcW w:w="143" w:type="dxa"/>
          </w:tcPr>
          <w:p w:rsidR="00D358DD" w:rsidRDefault="00D358DD"/>
        </w:tc>
        <w:tc>
          <w:tcPr>
            <w:tcW w:w="285" w:type="dxa"/>
          </w:tcPr>
          <w:p w:rsidR="00D358DD" w:rsidRDefault="00D358DD"/>
        </w:tc>
        <w:tc>
          <w:tcPr>
            <w:tcW w:w="9795" w:type="dxa"/>
            <w:gridSpan w:val="8"/>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D358DD" w:rsidRDefault="002C14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D358DD" w:rsidRDefault="002C14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58DD">
        <w:trPr>
          <w:trHeight w:hRule="exact" w:val="699"/>
        </w:trPr>
        <w:tc>
          <w:tcPr>
            <w:tcW w:w="10221" w:type="dxa"/>
            <w:gridSpan w:val="10"/>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358DD">
        <w:trPr>
          <w:trHeight w:hRule="exact" w:val="277"/>
        </w:trPr>
        <w:tc>
          <w:tcPr>
            <w:tcW w:w="3984" w:type="dxa"/>
            <w:gridSpan w:val="5"/>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358DD" w:rsidRDefault="00D358DD"/>
        </w:tc>
        <w:tc>
          <w:tcPr>
            <w:tcW w:w="285" w:type="dxa"/>
          </w:tcPr>
          <w:p w:rsidR="00D358DD" w:rsidRDefault="00D358DD"/>
        </w:tc>
        <w:tc>
          <w:tcPr>
            <w:tcW w:w="1277" w:type="dxa"/>
          </w:tcPr>
          <w:p w:rsidR="00D358DD" w:rsidRDefault="00D358DD"/>
        </w:tc>
        <w:tc>
          <w:tcPr>
            <w:tcW w:w="993" w:type="dxa"/>
          </w:tcPr>
          <w:p w:rsidR="00D358DD" w:rsidRDefault="00D358DD"/>
        </w:tc>
        <w:tc>
          <w:tcPr>
            <w:tcW w:w="2836" w:type="dxa"/>
          </w:tcPr>
          <w:p w:rsidR="00D358DD" w:rsidRDefault="00D358DD"/>
        </w:tc>
      </w:tr>
      <w:tr w:rsidR="00D358DD">
        <w:trPr>
          <w:trHeight w:hRule="exact" w:val="155"/>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285" w:type="dxa"/>
          </w:tcPr>
          <w:p w:rsidR="00D358DD" w:rsidRDefault="00D358DD"/>
        </w:tc>
        <w:tc>
          <w:tcPr>
            <w:tcW w:w="1277" w:type="dxa"/>
          </w:tcPr>
          <w:p w:rsidR="00D358DD" w:rsidRDefault="00D358DD"/>
        </w:tc>
        <w:tc>
          <w:tcPr>
            <w:tcW w:w="993" w:type="dxa"/>
          </w:tcPr>
          <w:p w:rsidR="00D358DD" w:rsidRDefault="00D358DD"/>
        </w:tc>
        <w:tc>
          <w:tcPr>
            <w:tcW w:w="2836" w:type="dxa"/>
          </w:tcPr>
          <w:p w:rsidR="00D358DD" w:rsidRDefault="00D358DD"/>
        </w:tc>
      </w:tr>
      <w:tr w:rsidR="00D35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ФИНАНСЫ И ЭКОНОМИКА</w:t>
            </w:r>
          </w:p>
        </w:tc>
      </w:tr>
      <w:tr w:rsidR="00D358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358D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358DD" w:rsidRDefault="00D358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r>
      <w:tr w:rsidR="00D358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358D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358DD" w:rsidRDefault="00D358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r>
      <w:tr w:rsidR="00D358DD">
        <w:trPr>
          <w:trHeight w:hRule="exact" w:val="124"/>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285" w:type="dxa"/>
          </w:tcPr>
          <w:p w:rsidR="00D358DD" w:rsidRDefault="00D358DD"/>
        </w:tc>
        <w:tc>
          <w:tcPr>
            <w:tcW w:w="1277" w:type="dxa"/>
          </w:tcPr>
          <w:p w:rsidR="00D358DD" w:rsidRDefault="00D358DD"/>
        </w:tc>
        <w:tc>
          <w:tcPr>
            <w:tcW w:w="993" w:type="dxa"/>
          </w:tcPr>
          <w:p w:rsidR="00D358DD" w:rsidRDefault="00D358DD"/>
        </w:tc>
        <w:tc>
          <w:tcPr>
            <w:tcW w:w="2836" w:type="dxa"/>
          </w:tcPr>
          <w:p w:rsidR="00D358DD" w:rsidRDefault="00D358DD"/>
        </w:tc>
      </w:tr>
      <w:tr w:rsidR="00D358DD">
        <w:trPr>
          <w:trHeight w:hRule="exact" w:val="277"/>
        </w:trPr>
        <w:tc>
          <w:tcPr>
            <w:tcW w:w="5118" w:type="dxa"/>
            <w:gridSpan w:val="7"/>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D358DD">
        <w:trPr>
          <w:trHeight w:hRule="exact" w:val="307"/>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285" w:type="dxa"/>
          </w:tcPr>
          <w:p w:rsidR="00D358DD" w:rsidRDefault="00D358DD"/>
        </w:tc>
        <w:tc>
          <w:tcPr>
            <w:tcW w:w="5118" w:type="dxa"/>
            <w:gridSpan w:val="3"/>
            <w:vMerge/>
            <w:shd w:val="clear" w:color="000000" w:fill="FFFFFF"/>
            <w:tcMar>
              <w:left w:w="34" w:type="dxa"/>
              <w:right w:w="34" w:type="dxa"/>
            </w:tcMar>
          </w:tcPr>
          <w:p w:rsidR="00D358DD" w:rsidRDefault="00D358DD"/>
        </w:tc>
      </w:tr>
      <w:tr w:rsidR="00D358DD">
        <w:trPr>
          <w:trHeight w:hRule="exact" w:val="2991"/>
        </w:trPr>
        <w:tc>
          <w:tcPr>
            <w:tcW w:w="143" w:type="dxa"/>
          </w:tcPr>
          <w:p w:rsidR="00D358DD" w:rsidRDefault="00D358DD"/>
        </w:tc>
        <w:tc>
          <w:tcPr>
            <w:tcW w:w="285" w:type="dxa"/>
          </w:tcPr>
          <w:p w:rsidR="00D358DD" w:rsidRDefault="00D358DD"/>
        </w:tc>
        <w:tc>
          <w:tcPr>
            <w:tcW w:w="710" w:type="dxa"/>
          </w:tcPr>
          <w:p w:rsidR="00D358DD" w:rsidRDefault="00D358DD"/>
        </w:tc>
        <w:tc>
          <w:tcPr>
            <w:tcW w:w="1419" w:type="dxa"/>
          </w:tcPr>
          <w:p w:rsidR="00D358DD" w:rsidRDefault="00D358DD"/>
        </w:tc>
        <w:tc>
          <w:tcPr>
            <w:tcW w:w="1419" w:type="dxa"/>
          </w:tcPr>
          <w:p w:rsidR="00D358DD" w:rsidRDefault="00D358DD"/>
        </w:tc>
        <w:tc>
          <w:tcPr>
            <w:tcW w:w="851" w:type="dxa"/>
          </w:tcPr>
          <w:p w:rsidR="00D358DD" w:rsidRDefault="00D358DD"/>
        </w:tc>
        <w:tc>
          <w:tcPr>
            <w:tcW w:w="285" w:type="dxa"/>
          </w:tcPr>
          <w:p w:rsidR="00D358DD" w:rsidRDefault="00D358DD"/>
        </w:tc>
        <w:tc>
          <w:tcPr>
            <w:tcW w:w="1277" w:type="dxa"/>
          </w:tcPr>
          <w:p w:rsidR="00D358DD" w:rsidRDefault="00D358DD"/>
        </w:tc>
        <w:tc>
          <w:tcPr>
            <w:tcW w:w="993" w:type="dxa"/>
          </w:tcPr>
          <w:p w:rsidR="00D358DD" w:rsidRDefault="00D358DD"/>
        </w:tc>
        <w:tc>
          <w:tcPr>
            <w:tcW w:w="2836" w:type="dxa"/>
          </w:tcPr>
          <w:p w:rsidR="00D358DD" w:rsidRDefault="00D358DD"/>
        </w:tc>
      </w:tr>
      <w:tr w:rsidR="00D358DD">
        <w:trPr>
          <w:trHeight w:hRule="exact" w:val="277"/>
        </w:trPr>
        <w:tc>
          <w:tcPr>
            <w:tcW w:w="143" w:type="dxa"/>
          </w:tcPr>
          <w:p w:rsidR="00D358DD" w:rsidRDefault="00D358DD"/>
        </w:tc>
        <w:tc>
          <w:tcPr>
            <w:tcW w:w="10079" w:type="dxa"/>
            <w:gridSpan w:val="9"/>
            <w:vMerge w:val="restart"/>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58DD">
        <w:trPr>
          <w:trHeight w:hRule="exact" w:val="138"/>
        </w:trPr>
        <w:tc>
          <w:tcPr>
            <w:tcW w:w="143" w:type="dxa"/>
          </w:tcPr>
          <w:p w:rsidR="00D358DD" w:rsidRDefault="00D358DD"/>
        </w:tc>
        <w:tc>
          <w:tcPr>
            <w:tcW w:w="10079" w:type="dxa"/>
            <w:gridSpan w:val="9"/>
            <w:vMerge/>
            <w:shd w:val="clear" w:color="000000" w:fill="FFFFFF"/>
            <w:tcMar>
              <w:left w:w="34" w:type="dxa"/>
              <w:right w:w="34" w:type="dxa"/>
            </w:tcMar>
          </w:tcPr>
          <w:p w:rsidR="00D358DD" w:rsidRDefault="00D358DD"/>
        </w:tc>
      </w:tr>
      <w:tr w:rsidR="00D358DD">
        <w:trPr>
          <w:trHeight w:hRule="exact" w:val="1666"/>
        </w:trPr>
        <w:tc>
          <w:tcPr>
            <w:tcW w:w="143" w:type="dxa"/>
          </w:tcPr>
          <w:p w:rsidR="00D358DD" w:rsidRDefault="00D358DD"/>
        </w:tc>
        <w:tc>
          <w:tcPr>
            <w:tcW w:w="10079" w:type="dxa"/>
            <w:gridSpan w:val="9"/>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358DD" w:rsidRDefault="00D358DD">
            <w:pPr>
              <w:spacing w:after="0" w:line="240" w:lineRule="auto"/>
              <w:jc w:val="center"/>
              <w:rPr>
                <w:sz w:val="24"/>
                <w:szCs w:val="24"/>
              </w:rPr>
            </w:pPr>
          </w:p>
          <w:p w:rsidR="00D358DD" w:rsidRDefault="002C147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58DD" w:rsidRDefault="00D358DD">
            <w:pPr>
              <w:spacing w:after="0" w:line="240" w:lineRule="auto"/>
              <w:jc w:val="center"/>
              <w:rPr>
                <w:sz w:val="24"/>
                <w:szCs w:val="24"/>
              </w:rPr>
            </w:pPr>
          </w:p>
          <w:p w:rsidR="00D358DD" w:rsidRDefault="002C147B">
            <w:pPr>
              <w:spacing w:after="0" w:line="240" w:lineRule="auto"/>
              <w:jc w:val="center"/>
              <w:rPr>
                <w:sz w:val="24"/>
                <w:szCs w:val="24"/>
              </w:rPr>
            </w:pPr>
            <w:r>
              <w:rPr>
                <w:rFonts w:ascii="Times New Roman" w:hAnsi="Times New Roman" w:cs="Times New Roman"/>
                <w:color w:val="000000"/>
                <w:sz w:val="24"/>
                <w:szCs w:val="24"/>
              </w:rPr>
              <w:t>Омск, 2022</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58DD">
        <w:trPr>
          <w:trHeight w:hRule="exact" w:val="2222"/>
        </w:trPr>
        <w:tc>
          <w:tcPr>
            <w:tcW w:w="10788"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58DD" w:rsidRDefault="00D358DD">
            <w:pPr>
              <w:spacing w:after="0" w:line="240" w:lineRule="auto"/>
              <w:rPr>
                <w:sz w:val="24"/>
                <w:szCs w:val="24"/>
              </w:rPr>
            </w:pPr>
          </w:p>
          <w:p w:rsidR="00D358DD" w:rsidRDefault="002C147B">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D358DD" w:rsidRDefault="00D358DD">
            <w:pPr>
              <w:spacing w:after="0" w:line="240" w:lineRule="auto"/>
              <w:rPr>
                <w:sz w:val="24"/>
                <w:szCs w:val="24"/>
              </w:rPr>
            </w:pPr>
          </w:p>
          <w:p w:rsidR="00D358DD" w:rsidRDefault="002C147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358DD" w:rsidRDefault="002C147B">
            <w:pPr>
              <w:spacing w:after="0" w:line="240" w:lineRule="auto"/>
              <w:rPr>
                <w:sz w:val="24"/>
                <w:szCs w:val="24"/>
              </w:rPr>
            </w:pPr>
            <w:r>
              <w:rPr>
                <w:rFonts w:ascii="Times New Roman" w:hAnsi="Times New Roman" w:cs="Times New Roman"/>
                <w:color w:val="000000"/>
                <w:sz w:val="24"/>
                <w:szCs w:val="24"/>
              </w:rPr>
              <w:t>Протокол от 25.03.2022 г.  №8</w:t>
            </w:r>
          </w:p>
        </w:tc>
      </w:tr>
      <w:tr w:rsidR="00D358DD">
        <w:trPr>
          <w:trHeight w:hRule="exact" w:val="277"/>
        </w:trPr>
        <w:tc>
          <w:tcPr>
            <w:tcW w:w="10788"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8DD">
        <w:trPr>
          <w:trHeight w:hRule="exact" w:val="277"/>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58DD">
        <w:trPr>
          <w:trHeight w:hRule="exact" w:val="555"/>
        </w:trPr>
        <w:tc>
          <w:tcPr>
            <w:tcW w:w="9640" w:type="dxa"/>
          </w:tcPr>
          <w:p w:rsidR="00D358DD" w:rsidRDefault="00D358DD"/>
        </w:tc>
      </w:tr>
      <w:tr w:rsidR="00D358DD">
        <w:trPr>
          <w:trHeight w:hRule="exact" w:val="8751"/>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58DD" w:rsidRDefault="002C147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58DD" w:rsidRDefault="002C147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58DD" w:rsidRDefault="002C147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58DD" w:rsidRDefault="002C147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58DD" w:rsidRDefault="002C147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58DD" w:rsidRDefault="002C147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58DD" w:rsidRDefault="002C147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58DD" w:rsidRDefault="002C147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58DD" w:rsidRDefault="002C147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58DD" w:rsidRDefault="002C147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58DD" w:rsidRDefault="002C14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8DD">
        <w:trPr>
          <w:trHeight w:hRule="exact" w:val="277"/>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58DD">
        <w:trPr>
          <w:trHeight w:hRule="exact" w:val="15113"/>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58DD" w:rsidRDefault="002C147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D358DD" w:rsidRDefault="002C147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58DD" w:rsidRDefault="002C147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58DD" w:rsidRDefault="002C147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8DD" w:rsidRDefault="002C14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8DD" w:rsidRDefault="002C147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58DD" w:rsidRDefault="002C147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8DD" w:rsidRDefault="002C14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8DD" w:rsidRDefault="002C147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2022/2023 учебный год, утвержденным приказом ректора от 28.03.2022 №28;</w:t>
            </w:r>
          </w:p>
          <w:p w:rsidR="00D358DD" w:rsidRDefault="002C147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«Микроэкономика.Макроэкономика (продвинутый уровень)» в течение 2022/2023 учебного года:</w:t>
            </w:r>
          </w:p>
          <w:p w:rsidR="00D358DD" w:rsidRDefault="002C147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8DD">
        <w:trPr>
          <w:trHeight w:hRule="exact" w:val="285"/>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358DD">
        <w:trPr>
          <w:trHeight w:hRule="exact" w:val="138"/>
        </w:trPr>
        <w:tc>
          <w:tcPr>
            <w:tcW w:w="9640" w:type="dxa"/>
          </w:tcPr>
          <w:p w:rsidR="00D358DD" w:rsidRDefault="00D358DD"/>
        </w:tc>
      </w:tr>
      <w:tr w:rsidR="00D358DD">
        <w:trPr>
          <w:trHeight w:hRule="exact" w:val="1396"/>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1. Наименование дисциплины: Б1.О.09.01 «Микроэкономика.Макроэкономика (продвинутый уровень)».</w:t>
            </w:r>
          </w:p>
          <w:p w:rsidR="00D358DD" w:rsidRDefault="002C147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58DD">
        <w:trPr>
          <w:trHeight w:hRule="exact" w:val="138"/>
        </w:trPr>
        <w:tc>
          <w:tcPr>
            <w:tcW w:w="9640" w:type="dxa"/>
          </w:tcPr>
          <w:p w:rsidR="00D358DD" w:rsidRDefault="00D358DD"/>
        </w:tc>
      </w:tr>
      <w:tr w:rsidR="00D358DD">
        <w:trPr>
          <w:trHeight w:hRule="exact" w:val="3530"/>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358DD" w:rsidRDefault="002C147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«Микроэкономика.Макроэкономика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58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Код компетенции: ОПК-1</w:t>
            </w:r>
          </w:p>
          <w:p w:rsidR="00D358DD" w:rsidRDefault="002C147B">
            <w:pPr>
              <w:spacing w:after="0" w:line="240" w:lineRule="auto"/>
              <w:rPr>
                <w:sz w:val="24"/>
                <w:szCs w:val="24"/>
              </w:rPr>
            </w:pPr>
            <w:r>
              <w:rPr>
                <w:rFonts w:ascii="Times New Roman" w:hAnsi="Times New Roman" w:cs="Times New Roman"/>
                <w:b/>
                <w:color w:val="000000"/>
                <w:sz w:val="24"/>
                <w:szCs w:val="24"/>
              </w:rPr>
              <w:t>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rsidR="00D358DD">
        <w:trPr>
          <w:trHeight w:hRule="exact" w:val="585"/>
        </w:trPr>
        <w:tc>
          <w:tcPr>
            <w:tcW w:w="9654" w:type="dxa"/>
            <w:shd w:val="clear" w:color="000000" w:fill="FFFFFF"/>
            <w:tcMar>
              <w:left w:w="34" w:type="dxa"/>
              <w:right w:w="34" w:type="dxa"/>
            </w:tcMar>
          </w:tcPr>
          <w:p w:rsidR="00D358DD" w:rsidRDefault="00D358DD">
            <w:pPr>
              <w:spacing w:after="0" w:line="240" w:lineRule="auto"/>
              <w:rPr>
                <w:sz w:val="24"/>
                <w:szCs w:val="24"/>
              </w:rPr>
            </w:pPr>
          </w:p>
          <w:p w:rsidR="00D358DD" w:rsidRDefault="002C14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5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ОПК-1.1 знать основные прикладные и фундаментальные модели финансовых отношений в различных направлениях экономической теории</w:t>
            </w:r>
          </w:p>
        </w:tc>
      </w:tr>
      <w:tr w:rsidR="00D35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ОПК-1.2 знать научные подходы к решению практических и (или) научно- исследовательских задач в области финансовых отношений</w:t>
            </w:r>
          </w:p>
        </w:tc>
      </w:tr>
      <w:tr w:rsidR="00D35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ОПК-1.3 уметь применять основные прикладные и фундаментальные модели при решении практических и (или) исследовательских задач</w:t>
            </w:r>
          </w:p>
        </w:tc>
      </w:tr>
      <w:tr w:rsidR="00D35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ОПК-1.4 уметь применять знания научных подходов к решению практических и (или) научно-исследовательских задач в области финансовых отношений</w:t>
            </w:r>
          </w:p>
        </w:tc>
      </w:tr>
      <w:tr w:rsidR="00D35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ОПК-1.5 владеть навыками применения основных прикладных и фундаментальных модели при решении практических и (или) исследовательских задач</w:t>
            </w:r>
          </w:p>
        </w:tc>
      </w:tr>
      <w:tr w:rsidR="00D35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ОПК-1.6 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rsidR="00D358DD">
        <w:trPr>
          <w:trHeight w:hRule="exact" w:val="277"/>
        </w:trPr>
        <w:tc>
          <w:tcPr>
            <w:tcW w:w="9640" w:type="dxa"/>
          </w:tcPr>
          <w:p w:rsidR="00D358DD" w:rsidRDefault="00D358DD"/>
        </w:tc>
      </w:tr>
      <w:tr w:rsidR="00D35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Код компетенции: ПК-1</w:t>
            </w:r>
          </w:p>
          <w:p w:rsidR="00D358DD" w:rsidRDefault="002C147B">
            <w:pPr>
              <w:spacing w:after="0" w:line="240" w:lineRule="auto"/>
              <w:rPr>
                <w:sz w:val="24"/>
                <w:szCs w:val="24"/>
              </w:rPr>
            </w:pPr>
            <w:r>
              <w:rPr>
                <w:rFonts w:ascii="Times New Roman" w:hAnsi="Times New Roman" w:cs="Times New Roman"/>
                <w:b/>
                <w:color w:val="000000"/>
                <w:sz w:val="24"/>
                <w:szCs w:val="24"/>
              </w:rPr>
              <w:t>Способен к консультированию клиентов по составлению финансового плана и формированию инвестиционного портфеля</w:t>
            </w:r>
          </w:p>
        </w:tc>
      </w:tr>
      <w:tr w:rsidR="00D358DD">
        <w:trPr>
          <w:trHeight w:hRule="exact" w:val="585"/>
        </w:trPr>
        <w:tc>
          <w:tcPr>
            <w:tcW w:w="9654" w:type="dxa"/>
            <w:shd w:val="clear" w:color="000000" w:fill="FFFFFF"/>
            <w:tcMar>
              <w:left w:w="34" w:type="dxa"/>
              <w:right w:w="34" w:type="dxa"/>
            </w:tcMar>
          </w:tcPr>
          <w:p w:rsidR="00D358DD" w:rsidRDefault="00D358DD">
            <w:pPr>
              <w:spacing w:after="0" w:line="240" w:lineRule="auto"/>
              <w:rPr>
                <w:sz w:val="24"/>
                <w:szCs w:val="24"/>
              </w:rPr>
            </w:pPr>
          </w:p>
          <w:p w:rsidR="00D358DD" w:rsidRDefault="002C14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5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ПК-1.1 знать теорию формирования стоимости денежного потока в перспективе</w:t>
            </w:r>
          </w:p>
        </w:tc>
      </w:tr>
      <w:tr w:rsidR="00D35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ПК-1.7 уметь проводить сбор информации о движении денежных потоков, интерпретировать полученные результаты</w:t>
            </w:r>
          </w:p>
        </w:tc>
      </w:tr>
      <w:tr w:rsidR="00D35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ПК-1.14 владеть навыками выявления качественных и количественных свойств рисков в предполагаемых к использованию финансовых продуктах</w:t>
            </w:r>
          </w:p>
        </w:tc>
      </w:tr>
      <w:tr w:rsidR="00D358DD">
        <w:trPr>
          <w:trHeight w:hRule="exact" w:val="416"/>
        </w:trPr>
        <w:tc>
          <w:tcPr>
            <w:tcW w:w="9640" w:type="dxa"/>
          </w:tcPr>
          <w:p w:rsidR="00D358DD" w:rsidRDefault="00D358DD"/>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58DD">
        <w:trPr>
          <w:trHeight w:hRule="exact" w:val="756"/>
        </w:trPr>
        <w:tc>
          <w:tcPr>
            <w:tcW w:w="9654" w:type="dxa"/>
            <w:shd w:val="clear" w:color="000000" w:fill="FFFFFF"/>
            <w:tcMar>
              <w:left w:w="34" w:type="dxa"/>
              <w:right w:w="34" w:type="dxa"/>
            </w:tcMar>
          </w:tcPr>
          <w:p w:rsidR="00D358DD" w:rsidRDefault="00D358DD">
            <w:pPr>
              <w:spacing w:after="0" w:line="240" w:lineRule="auto"/>
              <w:jc w:val="both"/>
              <w:rPr>
                <w:sz w:val="24"/>
                <w:szCs w:val="24"/>
              </w:rPr>
            </w:pPr>
          </w:p>
          <w:p w:rsidR="00D358DD" w:rsidRDefault="002C147B">
            <w:pPr>
              <w:spacing w:after="0" w:line="240" w:lineRule="auto"/>
              <w:jc w:val="both"/>
              <w:rPr>
                <w:sz w:val="24"/>
                <w:szCs w:val="24"/>
              </w:rPr>
            </w:pPr>
            <w:r>
              <w:rPr>
                <w:rFonts w:ascii="Times New Roman" w:hAnsi="Times New Roman" w:cs="Times New Roman"/>
                <w:color w:val="000000"/>
                <w:sz w:val="24"/>
                <w:szCs w:val="24"/>
              </w:rPr>
              <w:t>Дисциплина Б1.О.09.01 «Микроэкономика.Макроэкономика (продвинутый уровень)»</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58DD">
        <w:trPr>
          <w:trHeight w:hRule="exact" w:val="1096"/>
        </w:trPr>
        <w:tc>
          <w:tcPr>
            <w:tcW w:w="9654" w:type="dxa"/>
            <w:gridSpan w:val="7"/>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lastRenderedPageBreak/>
              <w:t>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D358DD">
        <w:trPr>
          <w:trHeight w:hRule="exact" w:val="138"/>
        </w:trPr>
        <w:tc>
          <w:tcPr>
            <w:tcW w:w="3970" w:type="dxa"/>
          </w:tcPr>
          <w:p w:rsidR="00D358DD" w:rsidRDefault="00D358DD"/>
        </w:tc>
        <w:tc>
          <w:tcPr>
            <w:tcW w:w="1702" w:type="dxa"/>
          </w:tcPr>
          <w:p w:rsidR="00D358DD" w:rsidRDefault="00D358DD"/>
        </w:tc>
        <w:tc>
          <w:tcPr>
            <w:tcW w:w="1702" w:type="dxa"/>
          </w:tcPr>
          <w:p w:rsidR="00D358DD" w:rsidRDefault="00D358DD"/>
        </w:tc>
        <w:tc>
          <w:tcPr>
            <w:tcW w:w="426" w:type="dxa"/>
          </w:tcPr>
          <w:p w:rsidR="00D358DD" w:rsidRDefault="00D358DD"/>
        </w:tc>
        <w:tc>
          <w:tcPr>
            <w:tcW w:w="710" w:type="dxa"/>
          </w:tcPr>
          <w:p w:rsidR="00D358DD" w:rsidRDefault="00D358DD"/>
        </w:tc>
        <w:tc>
          <w:tcPr>
            <w:tcW w:w="143" w:type="dxa"/>
          </w:tcPr>
          <w:p w:rsidR="00D358DD" w:rsidRDefault="00D358DD"/>
        </w:tc>
        <w:tc>
          <w:tcPr>
            <w:tcW w:w="993" w:type="dxa"/>
          </w:tcPr>
          <w:p w:rsidR="00D358DD" w:rsidRDefault="00D358DD"/>
        </w:tc>
      </w:tr>
      <w:tr w:rsidR="00D358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Коды</w:t>
            </w:r>
          </w:p>
          <w:p w:rsidR="00D358DD" w:rsidRDefault="002C147B">
            <w:pPr>
              <w:spacing w:after="0" w:line="240" w:lineRule="auto"/>
              <w:jc w:val="center"/>
              <w:rPr>
                <w:sz w:val="24"/>
                <w:szCs w:val="24"/>
              </w:rPr>
            </w:pPr>
            <w:r>
              <w:rPr>
                <w:rFonts w:ascii="Times New Roman" w:hAnsi="Times New Roman" w:cs="Times New Roman"/>
                <w:color w:val="000000"/>
                <w:sz w:val="24"/>
                <w:szCs w:val="24"/>
              </w:rPr>
              <w:t>форми-</w:t>
            </w:r>
          </w:p>
          <w:p w:rsidR="00D358DD" w:rsidRDefault="002C147B">
            <w:pPr>
              <w:spacing w:after="0" w:line="240" w:lineRule="auto"/>
              <w:jc w:val="center"/>
              <w:rPr>
                <w:sz w:val="24"/>
                <w:szCs w:val="24"/>
              </w:rPr>
            </w:pPr>
            <w:r>
              <w:rPr>
                <w:rFonts w:ascii="Times New Roman" w:hAnsi="Times New Roman" w:cs="Times New Roman"/>
                <w:color w:val="000000"/>
                <w:sz w:val="24"/>
                <w:szCs w:val="24"/>
              </w:rPr>
              <w:t>руемых</w:t>
            </w:r>
          </w:p>
          <w:p w:rsidR="00D358DD" w:rsidRDefault="002C147B">
            <w:pPr>
              <w:spacing w:after="0" w:line="240" w:lineRule="auto"/>
              <w:jc w:val="center"/>
              <w:rPr>
                <w:sz w:val="24"/>
                <w:szCs w:val="24"/>
              </w:rPr>
            </w:pPr>
            <w:r>
              <w:rPr>
                <w:rFonts w:ascii="Times New Roman" w:hAnsi="Times New Roman" w:cs="Times New Roman"/>
                <w:color w:val="000000"/>
                <w:sz w:val="24"/>
                <w:szCs w:val="24"/>
              </w:rPr>
              <w:t>компе-</w:t>
            </w:r>
          </w:p>
          <w:p w:rsidR="00D358DD" w:rsidRDefault="002C147B">
            <w:pPr>
              <w:spacing w:after="0" w:line="240" w:lineRule="auto"/>
              <w:jc w:val="center"/>
              <w:rPr>
                <w:sz w:val="24"/>
                <w:szCs w:val="24"/>
              </w:rPr>
            </w:pPr>
            <w:r>
              <w:rPr>
                <w:rFonts w:ascii="Times New Roman" w:hAnsi="Times New Roman" w:cs="Times New Roman"/>
                <w:color w:val="000000"/>
                <w:sz w:val="24"/>
                <w:szCs w:val="24"/>
              </w:rPr>
              <w:t>тенций</w:t>
            </w:r>
          </w:p>
        </w:tc>
      </w:tr>
      <w:tr w:rsidR="00D358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D358DD"/>
        </w:tc>
      </w:tr>
      <w:tr w:rsidR="00D358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D358DD"/>
        </w:tc>
      </w:tr>
      <w:tr w:rsidR="00D358D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pPr>
            <w:r>
              <w:rPr>
                <w:rFonts w:ascii="Times New Roman" w:hAnsi="Times New Roman" w:cs="Times New Roman"/>
                <w:color w:val="000000"/>
              </w:rPr>
              <w:t>успешное овладение дисциплинами обучения в средней школе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D358DD" w:rsidRDefault="002C147B">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ОПК-1, ПК-1</w:t>
            </w:r>
          </w:p>
        </w:tc>
      </w:tr>
      <w:tr w:rsidR="00D358DD">
        <w:trPr>
          <w:trHeight w:hRule="exact" w:val="138"/>
        </w:trPr>
        <w:tc>
          <w:tcPr>
            <w:tcW w:w="3970" w:type="dxa"/>
          </w:tcPr>
          <w:p w:rsidR="00D358DD" w:rsidRDefault="00D358DD"/>
        </w:tc>
        <w:tc>
          <w:tcPr>
            <w:tcW w:w="1702" w:type="dxa"/>
          </w:tcPr>
          <w:p w:rsidR="00D358DD" w:rsidRDefault="00D358DD"/>
        </w:tc>
        <w:tc>
          <w:tcPr>
            <w:tcW w:w="1702" w:type="dxa"/>
          </w:tcPr>
          <w:p w:rsidR="00D358DD" w:rsidRDefault="00D358DD"/>
        </w:tc>
        <w:tc>
          <w:tcPr>
            <w:tcW w:w="426" w:type="dxa"/>
          </w:tcPr>
          <w:p w:rsidR="00D358DD" w:rsidRDefault="00D358DD"/>
        </w:tc>
        <w:tc>
          <w:tcPr>
            <w:tcW w:w="710" w:type="dxa"/>
          </w:tcPr>
          <w:p w:rsidR="00D358DD" w:rsidRDefault="00D358DD"/>
        </w:tc>
        <w:tc>
          <w:tcPr>
            <w:tcW w:w="143" w:type="dxa"/>
          </w:tcPr>
          <w:p w:rsidR="00D358DD" w:rsidRDefault="00D358DD"/>
        </w:tc>
        <w:tc>
          <w:tcPr>
            <w:tcW w:w="993" w:type="dxa"/>
          </w:tcPr>
          <w:p w:rsidR="00D358DD" w:rsidRDefault="00D358DD"/>
        </w:tc>
      </w:tr>
      <w:tr w:rsidR="00D358DD">
        <w:trPr>
          <w:trHeight w:hRule="exact" w:val="1125"/>
        </w:trPr>
        <w:tc>
          <w:tcPr>
            <w:tcW w:w="9654" w:type="dxa"/>
            <w:gridSpan w:val="7"/>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58DD">
        <w:trPr>
          <w:trHeight w:hRule="exact" w:val="585"/>
        </w:trPr>
        <w:tc>
          <w:tcPr>
            <w:tcW w:w="9654" w:type="dxa"/>
            <w:gridSpan w:val="7"/>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358DD" w:rsidRDefault="002C147B">
            <w:pPr>
              <w:spacing w:after="0" w:line="240" w:lineRule="auto"/>
              <w:jc w:val="center"/>
              <w:rPr>
                <w:sz w:val="24"/>
                <w:szCs w:val="24"/>
              </w:rPr>
            </w:pPr>
            <w:r>
              <w:rPr>
                <w:rFonts w:ascii="Times New Roman" w:hAnsi="Times New Roman" w:cs="Times New Roman"/>
                <w:color w:val="000000"/>
                <w:sz w:val="24"/>
                <w:szCs w:val="24"/>
              </w:rPr>
              <w:t>Из них:</w:t>
            </w:r>
          </w:p>
        </w:tc>
      </w:tr>
      <w:tr w:rsidR="00D358DD">
        <w:trPr>
          <w:trHeight w:hRule="exact" w:val="138"/>
        </w:trPr>
        <w:tc>
          <w:tcPr>
            <w:tcW w:w="3970" w:type="dxa"/>
          </w:tcPr>
          <w:p w:rsidR="00D358DD" w:rsidRDefault="00D358DD"/>
        </w:tc>
        <w:tc>
          <w:tcPr>
            <w:tcW w:w="1702" w:type="dxa"/>
          </w:tcPr>
          <w:p w:rsidR="00D358DD" w:rsidRDefault="00D358DD"/>
        </w:tc>
        <w:tc>
          <w:tcPr>
            <w:tcW w:w="1702" w:type="dxa"/>
          </w:tcPr>
          <w:p w:rsidR="00D358DD" w:rsidRDefault="00D358DD"/>
        </w:tc>
        <w:tc>
          <w:tcPr>
            <w:tcW w:w="426" w:type="dxa"/>
          </w:tcPr>
          <w:p w:rsidR="00D358DD" w:rsidRDefault="00D358DD"/>
        </w:tc>
        <w:tc>
          <w:tcPr>
            <w:tcW w:w="710" w:type="dxa"/>
          </w:tcPr>
          <w:p w:rsidR="00D358DD" w:rsidRDefault="00D358DD"/>
        </w:tc>
        <w:tc>
          <w:tcPr>
            <w:tcW w:w="143" w:type="dxa"/>
          </w:tcPr>
          <w:p w:rsidR="00D358DD" w:rsidRDefault="00D358DD"/>
        </w:tc>
        <w:tc>
          <w:tcPr>
            <w:tcW w:w="993" w:type="dxa"/>
          </w:tcPr>
          <w:p w:rsidR="00D358DD" w:rsidRDefault="00D358DD"/>
        </w:tc>
      </w:tr>
      <w:tr w:rsidR="00D35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34</w:t>
            </w:r>
          </w:p>
        </w:tc>
      </w:tr>
      <w:tr w:rsidR="00D35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10</w:t>
            </w:r>
          </w:p>
        </w:tc>
      </w:tr>
      <w:tr w:rsidR="00D35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0</w:t>
            </w:r>
          </w:p>
        </w:tc>
      </w:tr>
      <w:tr w:rsidR="00D35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24</w:t>
            </w:r>
          </w:p>
        </w:tc>
      </w:tr>
      <w:tr w:rsidR="00D35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72</w:t>
            </w:r>
          </w:p>
        </w:tc>
      </w:tr>
      <w:tr w:rsidR="00D35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36</w:t>
            </w:r>
          </w:p>
        </w:tc>
      </w:tr>
      <w:tr w:rsidR="00D35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экзамены 1</w:t>
            </w:r>
          </w:p>
        </w:tc>
      </w:tr>
      <w:tr w:rsidR="00D358DD">
        <w:trPr>
          <w:trHeight w:hRule="exact" w:val="138"/>
        </w:trPr>
        <w:tc>
          <w:tcPr>
            <w:tcW w:w="3970" w:type="dxa"/>
          </w:tcPr>
          <w:p w:rsidR="00D358DD" w:rsidRDefault="00D358DD"/>
        </w:tc>
        <w:tc>
          <w:tcPr>
            <w:tcW w:w="1702" w:type="dxa"/>
          </w:tcPr>
          <w:p w:rsidR="00D358DD" w:rsidRDefault="00D358DD"/>
        </w:tc>
        <w:tc>
          <w:tcPr>
            <w:tcW w:w="1702" w:type="dxa"/>
          </w:tcPr>
          <w:p w:rsidR="00D358DD" w:rsidRDefault="00D358DD"/>
        </w:tc>
        <w:tc>
          <w:tcPr>
            <w:tcW w:w="426" w:type="dxa"/>
          </w:tcPr>
          <w:p w:rsidR="00D358DD" w:rsidRDefault="00D358DD"/>
        </w:tc>
        <w:tc>
          <w:tcPr>
            <w:tcW w:w="710" w:type="dxa"/>
          </w:tcPr>
          <w:p w:rsidR="00D358DD" w:rsidRDefault="00D358DD"/>
        </w:tc>
        <w:tc>
          <w:tcPr>
            <w:tcW w:w="143" w:type="dxa"/>
          </w:tcPr>
          <w:p w:rsidR="00D358DD" w:rsidRDefault="00D358DD"/>
        </w:tc>
        <w:tc>
          <w:tcPr>
            <w:tcW w:w="993" w:type="dxa"/>
          </w:tcPr>
          <w:p w:rsidR="00D358DD" w:rsidRDefault="00D358DD"/>
        </w:tc>
      </w:tr>
      <w:tr w:rsidR="00D358DD">
        <w:trPr>
          <w:trHeight w:hRule="exact" w:val="1666"/>
        </w:trPr>
        <w:tc>
          <w:tcPr>
            <w:tcW w:w="9654" w:type="dxa"/>
            <w:gridSpan w:val="7"/>
            <w:shd w:val="clear" w:color="000000" w:fill="FFFFFF"/>
            <w:tcMar>
              <w:left w:w="34" w:type="dxa"/>
              <w:right w:w="34" w:type="dxa"/>
            </w:tcMar>
          </w:tcPr>
          <w:p w:rsidR="00D358DD" w:rsidRDefault="00D358DD">
            <w:pPr>
              <w:spacing w:after="0" w:line="240" w:lineRule="auto"/>
              <w:jc w:val="center"/>
              <w:rPr>
                <w:sz w:val="24"/>
                <w:szCs w:val="24"/>
              </w:rPr>
            </w:pPr>
          </w:p>
          <w:p w:rsidR="00D358DD" w:rsidRDefault="002C147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58DD" w:rsidRDefault="00D358DD">
            <w:pPr>
              <w:spacing w:after="0" w:line="240" w:lineRule="auto"/>
              <w:jc w:val="center"/>
              <w:rPr>
                <w:sz w:val="24"/>
                <w:szCs w:val="24"/>
              </w:rPr>
            </w:pPr>
          </w:p>
          <w:p w:rsidR="00D358DD" w:rsidRDefault="002C14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58DD">
        <w:trPr>
          <w:trHeight w:hRule="exact" w:val="416"/>
        </w:trPr>
        <w:tc>
          <w:tcPr>
            <w:tcW w:w="3970" w:type="dxa"/>
          </w:tcPr>
          <w:p w:rsidR="00D358DD" w:rsidRDefault="00D358DD"/>
        </w:tc>
        <w:tc>
          <w:tcPr>
            <w:tcW w:w="1702" w:type="dxa"/>
          </w:tcPr>
          <w:p w:rsidR="00D358DD" w:rsidRDefault="00D358DD"/>
        </w:tc>
        <w:tc>
          <w:tcPr>
            <w:tcW w:w="1702" w:type="dxa"/>
          </w:tcPr>
          <w:p w:rsidR="00D358DD" w:rsidRDefault="00D358DD"/>
        </w:tc>
        <w:tc>
          <w:tcPr>
            <w:tcW w:w="426" w:type="dxa"/>
          </w:tcPr>
          <w:p w:rsidR="00D358DD" w:rsidRDefault="00D358DD"/>
        </w:tc>
        <w:tc>
          <w:tcPr>
            <w:tcW w:w="710" w:type="dxa"/>
          </w:tcPr>
          <w:p w:rsidR="00D358DD" w:rsidRDefault="00D358DD"/>
        </w:tc>
        <w:tc>
          <w:tcPr>
            <w:tcW w:w="143" w:type="dxa"/>
          </w:tcPr>
          <w:p w:rsidR="00D358DD" w:rsidRDefault="00D358DD"/>
        </w:tc>
        <w:tc>
          <w:tcPr>
            <w:tcW w:w="993" w:type="dxa"/>
          </w:tcPr>
          <w:p w:rsidR="00D358DD" w:rsidRDefault="00D358DD"/>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8DD" w:rsidRDefault="002C147B">
            <w:pPr>
              <w:spacing w:after="0" w:line="240" w:lineRule="auto"/>
              <w:jc w:val="center"/>
              <w:rPr>
                <w:sz w:val="24"/>
                <w:szCs w:val="24"/>
              </w:rPr>
            </w:pPr>
            <w:r>
              <w:rPr>
                <w:rFonts w:ascii="Times New Roman" w:hAnsi="Times New Roman" w:cs="Times New Roman"/>
                <w:color w:val="000000"/>
                <w:sz w:val="24"/>
                <w:szCs w:val="24"/>
              </w:rPr>
              <w:t>Часов</w:t>
            </w:r>
          </w:p>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2</w:t>
            </w:r>
          </w:p>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Формирование микроэкономической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6</w:t>
            </w:r>
          </w:p>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14</w:t>
            </w:r>
          </w:p>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2</w:t>
            </w:r>
          </w:p>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Теория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4</w:t>
            </w:r>
          </w:p>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14</w:t>
            </w:r>
          </w:p>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2</w:t>
            </w:r>
          </w:p>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Теория отраслевых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4</w:t>
            </w:r>
          </w:p>
        </w:tc>
      </w:tr>
      <w:tr w:rsidR="00D35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14</w:t>
            </w:r>
          </w:p>
        </w:tc>
      </w:tr>
      <w:tr w:rsidR="00D35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r>
      <w:tr w:rsidR="00D35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2</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5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lastRenderedPageBreak/>
              <w:t>Макроэкономическое равновесие, экономический рост и его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4</w:t>
            </w:r>
          </w:p>
        </w:tc>
      </w:tr>
      <w:tr w:rsidR="00D35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14</w:t>
            </w:r>
          </w:p>
        </w:tc>
      </w:tr>
      <w:tr w:rsidR="00D35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8DD" w:rsidRDefault="00D358DD"/>
        </w:tc>
      </w:tr>
      <w:tr w:rsidR="00D35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2</w:t>
            </w:r>
          </w:p>
        </w:tc>
      </w:tr>
      <w:tr w:rsidR="00D35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6</w:t>
            </w:r>
          </w:p>
        </w:tc>
      </w:tr>
      <w:tr w:rsidR="00D35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Теория антициклического регулирования, мировой экономики и переходной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16</w:t>
            </w:r>
          </w:p>
        </w:tc>
      </w:tr>
      <w:tr w:rsidR="00D35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36</w:t>
            </w:r>
          </w:p>
        </w:tc>
      </w:tr>
      <w:tr w:rsidR="00D35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2</w:t>
            </w:r>
          </w:p>
        </w:tc>
      </w:tr>
      <w:tr w:rsidR="00D358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D35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color w:val="000000"/>
                <w:sz w:val="24"/>
                <w:szCs w:val="24"/>
              </w:rPr>
              <w:t>144</w:t>
            </w:r>
          </w:p>
        </w:tc>
      </w:tr>
      <w:tr w:rsidR="00D358DD">
        <w:trPr>
          <w:trHeight w:hRule="exact" w:val="11274"/>
        </w:trPr>
        <w:tc>
          <w:tcPr>
            <w:tcW w:w="9654" w:type="dxa"/>
            <w:gridSpan w:val="4"/>
            <w:shd w:val="clear" w:color="000000" w:fill="FFFFFF"/>
            <w:tcMar>
              <w:left w:w="34" w:type="dxa"/>
              <w:right w:w="34" w:type="dxa"/>
            </w:tcMar>
          </w:tcPr>
          <w:p w:rsidR="00D358DD" w:rsidRDefault="00D358DD">
            <w:pPr>
              <w:spacing w:after="0" w:line="240" w:lineRule="auto"/>
              <w:jc w:val="both"/>
              <w:rPr>
                <w:sz w:val="20"/>
                <w:szCs w:val="20"/>
              </w:rPr>
            </w:pPr>
          </w:p>
          <w:p w:rsidR="00D358DD" w:rsidRDefault="002C147B">
            <w:pPr>
              <w:spacing w:after="0" w:line="240" w:lineRule="auto"/>
              <w:jc w:val="both"/>
              <w:rPr>
                <w:sz w:val="20"/>
                <w:szCs w:val="20"/>
              </w:rPr>
            </w:pPr>
            <w:r>
              <w:rPr>
                <w:rFonts w:ascii="Times New Roman" w:hAnsi="Times New Roman" w:cs="Times New Roman"/>
                <w:color w:val="000000"/>
                <w:sz w:val="20"/>
                <w:szCs w:val="20"/>
              </w:rPr>
              <w:t>* Примечания:</w:t>
            </w:r>
          </w:p>
          <w:p w:rsidR="00D358DD" w:rsidRDefault="002C147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58DD" w:rsidRDefault="002C14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58DD" w:rsidRDefault="002C147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58DD" w:rsidRDefault="002C147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58DD" w:rsidRDefault="002C147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58DD" w:rsidRDefault="002C14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8DD">
        <w:trPr>
          <w:trHeight w:hRule="exact" w:val="6550"/>
        </w:trPr>
        <w:tc>
          <w:tcPr>
            <w:tcW w:w="9654" w:type="dxa"/>
            <w:shd w:val="clear" w:color="000000" w:fill="FFFFFF"/>
            <w:tcMar>
              <w:left w:w="34" w:type="dxa"/>
              <w:right w:w="34" w:type="dxa"/>
            </w:tcMar>
          </w:tcPr>
          <w:p w:rsidR="00D358DD" w:rsidRDefault="002C147B">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58DD" w:rsidRDefault="002C147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58DD" w:rsidRDefault="002C14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58DD">
        <w:trPr>
          <w:trHeight w:hRule="exact" w:val="585"/>
        </w:trPr>
        <w:tc>
          <w:tcPr>
            <w:tcW w:w="9654" w:type="dxa"/>
            <w:shd w:val="clear" w:color="000000" w:fill="FFFFFF"/>
            <w:tcMar>
              <w:left w:w="34" w:type="dxa"/>
              <w:right w:w="34" w:type="dxa"/>
            </w:tcMar>
          </w:tcPr>
          <w:p w:rsidR="00D358DD" w:rsidRDefault="00D358DD">
            <w:pPr>
              <w:spacing w:after="0" w:line="240" w:lineRule="auto"/>
              <w:rPr>
                <w:sz w:val="24"/>
                <w:szCs w:val="24"/>
              </w:rPr>
            </w:pPr>
          </w:p>
          <w:p w:rsidR="00D358DD" w:rsidRDefault="002C14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58DD">
        <w:trPr>
          <w:trHeight w:hRule="exact" w:val="277"/>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58DD">
        <w:trPr>
          <w:trHeight w:hRule="exact" w:val="26"/>
        </w:trPr>
        <w:tc>
          <w:tcPr>
            <w:tcW w:w="9654" w:type="dxa"/>
            <w:vMerge w:val="restart"/>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Формирование микроэкономической теории</w:t>
            </w:r>
          </w:p>
        </w:tc>
      </w:tr>
      <w:tr w:rsidR="00D358DD">
        <w:trPr>
          <w:trHeight w:hRule="exact" w:val="277"/>
        </w:trPr>
        <w:tc>
          <w:tcPr>
            <w:tcW w:w="9654" w:type="dxa"/>
            <w:vMerge/>
            <w:shd w:val="clear" w:color="000000" w:fill="FFFFFF"/>
            <w:tcMar>
              <w:left w:w="34" w:type="dxa"/>
              <w:right w:w="34" w:type="dxa"/>
            </w:tcMar>
          </w:tcPr>
          <w:p w:rsidR="00D358DD" w:rsidRDefault="00D358DD"/>
        </w:tc>
      </w:tr>
      <w:tr w:rsidR="00D358DD">
        <w:trPr>
          <w:trHeight w:hRule="exact" w:val="1366"/>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Формирование микроэкономической теории. Классическая теория. Маржинализм. Неоклассическая теория. Теория спроса. Эффект дохода и эффект замещения. Эффект Веблена. Эффект Сноба. Эффект подражания. Теория предложения. Теория эластичности. Точечная эластичность. Дуговая эластичность. Модель частичного равновесия. Паутинообразная модель.</w:t>
            </w:r>
          </w:p>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Теория потребления и производства</w:t>
            </w:r>
          </w:p>
        </w:tc>
      </w:tr>
      <w:tr w:rsidR="00D358DD">
        <w:trPr>
          <w:trHeight w:hRule="exact" w:val="1096"/>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Маржинализм. Законы Госсена. Кардиналистская модель. Ординалистская модель. Аксиомы ординализма. Кривая безразличия. Предельная норма замещения. Бюджетная линия. Явные и неявные издержки. Обычная прибыль и квази-рента. Релевантные и нерелевантные издержки. Эффект операционного рычага.</w:t>
            </w:r>
          </w:p>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Теория отраслевых рынков и конкуренции</w:t>
            </w:r>
          </w:p>
        </w:tc>
      </w:tr>
      <w:tr w:rsidR="00D358DD">
        <w:trPr>
          <w:trHeight w:hRule="exact" w:val="1096"/>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Теория отраслевых рынков. Теория финансовых рынков. Принцип производности спроса на ресурсы. Теория убывающей предельной производительности. Изокванта и изокоста. Теория монополии и конкуренции. Антимонопольная политика. Эффект Аверча- Джонсона. Цена Рамсея.</w:t>
            </w:r>
          </w:p>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Макроэкономическое равновесие, экономический рост и его модели</w:t>
            </w:r>
          </w:p>
        </w:tc>
      </w:tr>
      <w:tr w:rsidR="00D358DD">
        <w:trPr>
          <w:trHeight w:hRule="exact" w:val="1096"/>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Кейнсианство и макроэкономика. Система национальных счетов. Макроэкономические показатели экономического роста и динамики цен. Теории макроэкономического равновесия. Модель всеобщего равновесия и ее варианты. Экономический рост. Модель Солоу. Модель Харрода-Домара. Теория циклов.</w:t>
            </w:r>
          </w:p>
        </w:tc>
      </w:tr>
      <w:tr w:rsidR="00D358DD">
        <w:trPr>
          <w:trHeight w:hRule="exact" w:val="585"/>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Теория антициклического регулирования, мировой экономики и переходной экономики</w:t>
            </w:r>
          </w:p>
        </w:tc>
      </w:tr>
      <w:tr w:rsidR="00D358DD">
        <w:trPr>
          <w:trHeight w:hRule="exact" w:val="1518"/>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«Фиаско рынка». Теория общественного выбора. Теории инфляции и безработицы. Кривая Филлипса. Стагфляция. Государственная антикризисная политика. Кейнсианский вариант. Монетаристский вариант. Теория предложения. Теория рациональных ожиданий. Теория мировой экономики. Классическая модель. Протекционизм. Теория переходной экономики. Модель «шоковой терапии».</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8DD">
        <w:trPr>
          <w:trHeight w:hRule="exact" w:val="285"/>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lastRenderedPageBreak/>
              <w:t>Градуалистская модель.</w:t>
            </w:r>
          </w:p>
        </w:tc>
      </w:tr>
      <w:tr w:rsidR="00D358DD">
        <w:trPr>
          <w:trHeight w:hRule="exact" w:val="277"/>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58DD">
        <w:trPr>
          <w:trHeight w:hRule="exact" w:val="14"/>
        </w:trPr>
        <w:tc>
          <w:tcPr>
            <w:tcW w:w="9640" w:type="dxa"/>
          </w:tcPr>
          <w:p w:rsidR="00D358DD" w:rsidRDefault="00D358DD"/>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Формирование микроэкономической теории</w:t>
            </w:r>
          </w:p>
        </w:tc>
      </w:tr>
      <w:tr w:rsidR="00D358DD">
        <w:trPr>
          <w:trHeight w:hRule="exact" w:val="555"/>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1. Сущность микроэкономики. 2. Микроэкономическая конъюнктура. 3. Модель частичного равновесиия</w:t>
            </w:r>
          </w:p>
        </w:tc>
      </w:tr>
      <w:tr w:rsidR="00D358DD">
        <w:trPr>
          <w:trHeight w:hRule="exact" w:val="14"/>
        </w:trPr>
        <w:tc>
          <w:tcPr>
            <w:tcW w:w="9640" w:type="dxa"/>
          </w:tcPr>
          <w:p w:rsidR="00D358DD" w:rsidRDefault="00D358DD"/>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Теория потребления и производства</w:t>
            </w:r>
          </w:p>
        </w:tc>
      </w:tr>
      <w:tr w:rsidR="00D358DD">
        <w:trPr>
          <w:trHeight w:hRule="exact" w:val="555"/>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1. Маржиналистская революция и ее сущность. 2. Кардинализм и ординализм. 3. Теория релевантности издержек</w:t>
            </w:r>
          </w:p>
        </w:tc>
      </w:tr>
      <w:tr w:rsidR="00D358DD">
        <w:trPr>
          <w:trHeight w:hRule="exact" w:val="14"/>
        </w:trPr>
        <w:tc>
          <w:tcPr>
            <w:tcW w:w="9640" w:type="dxa"/>
          </w:tcPr>
          <w:p w:rsidR="00D358DD" w:rsidRDefault="00D358DD"/>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Теория отраслевых рынков и конкуренции</w:t>
            </w:r>
          </w:p>
        </w:tc>
      </w:tr>
      <w:tr w:rsidR="00D358DD">
        <w:trPr>
          <w:trHeight w:hRule="exact" w:val="555"/>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1. Теория убывающей предельной производительности ресурсов. 2. Теория несовершенной конкуренции. 3. Антимонопольное регулирование и его проблемы.</w:t>
            </w:r>
          </w:p>
        </w:tc>
      </w:tr>
      <w:tr w:rsidR="00D358DD">
        <w:trPr>
          <w:trHeight w:hRule="exact" w:val="14"/>
        </w:trPr>
        <w:tc>
          <w:tcPr>
            <w:tcW w:w="9640" w:type="dxa"/>
          </w:tcPr>
          <w:p w:rsidR="00D358DD" w:rsidRDefault="00D358DD"/>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Макроэкономическое равновесие, экономический рост и его модели</w:t>
            </w:r>
          </w:p>
        </w:tc>
      </w:tr>
      <w:tr w:rsidR="00D358DD">
        <w:trPr>
          <w:trHeight w:hRule="exact" w:val="826"/>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1. Происхождение макроэкономической теории. 2. Альтернативные теории макроэкономического равновесия. 3. Экономический рост и его модели. 4. Цикличность и циклические кризисы</w:t>
            </w:r>
          </w:p>
        </w:tc>
      </w:tr>
      <w:tr w:rsidR="00D358DD">
        <w:trPr>
          <w:trHeight w:hRule="exact" w:val="14"/>
        </w:trPr>
        <w:tc>
          <w:tcPr>
            <w:tcW w:w="9640" w:type="dxa"/>
          </w:tcPr>
          <w:p w:rsidR="00D358DD" w:rsidRDefault="00D358DD"/>
        </w:tc>
      </w:tr>
      <w:tr w:rsidR="00D358DD">
        <w:trPr>
          <w:trHeight w:hRule="exact" w:val="585"/>
        </w:trPr>
        <w:tc>
          <w:tcPr>
            <w:tcW w:w="9654" w:type="dxa"/>
            <w:shd w:val="clear" w:color="000000" w:fill="FFFFFF"/>
            <w:tcMar>
              <w:left w:w="34" w:type="dxa"/>
              <w:right w:w="34" w:type="dxa"/>
            </w:tcMar>
          </w:tcPr>
          <w:p w:rsidR="00D358DD" w:rsidRDefault="002C147B">
            <w:pPr>
              <w:spacing w:after="0" w:line="240" w:lineRule="auto"/>
              <w:jc w:val="center"/>
              <w:rPr>
                <w:sz w:val="24"/>
                <w:szCs w:val="24"/>
              </w:rPr>
            </w:pPr>
            <w:r>
              <w:rPr>
                <w:rFonts w:ascii="Times New Roman" w:hAnsi="Times New Roman" w:cs="Times New Roman"/>
                <w:b/>
                <w:color w:val="000000"/>
                <w:sz w:val="24"/>
                <w:szCs w:val="24"/>
              </w:rPr>
              <w:t>Теория антициклического регулирования, мировой экономики и переходной экономики</w:t>
            </w:r>
          </w:p>
        </w:tc>
      </w:tr>
      <w:tr w:rsidR="00D358DD">
        <w:trPr>
          <w:trHeight w:hRule="exact" w:val="826"/>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1. Теория общественного выбора и фиаско рынка. 2. Инфляция и безработица. 3. Антициклическое регулирование. 4. Мировая экономика. 5. Теория переходной экономики.</w:t>
            </w:r>
          </w:p>
        </w:tc>
      </w:tr>
      <w:tr w:rsidR="00D358DD">
        <w:trPr>
          <w:trHeight w:hRule="exact" w:val="855"/>
        </w:trPr>
        <w:tc>
          <w:tcPr>
            <w:tcW w:w="9654" w:type="dxa"/>
            <w:shd w:val="clear" w:color="000000" w:fill="FFFFFF"/>
            <w:tcMar>
              <w:left w:w="34" w:type="dxa"/>
              <w:right w:w="34" w:type="dxa"/>
            </w:tcMar>
          </w:tcPr>
          <w:p w:rsidR="00D358DD" w:rsidRDefault="00D358DD">
            <w:pPr>
              <w:spacing w:after="0" w:line="240" w:lineRule="auto"/>
              <w:rPr>
                <w:sz w:val="24"/>
                <w:szCs w:val="24"/>
              </w:rPr>
            </w:pPr>
          </w:p>
          <w:p w:rsidR="00D358DD" w:rsidRDefault="002C147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58DD">
        <w:trPr>
          <w:trHeight w:hRule="exact" w:val="5182"/>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«Микроэкономика.Макроэкономика (продвинутый уровень)» / Орлянский Е.А.. – Омск: Изд-во Омской гуманитарной академии, 2022.</w:t>
            </w:r>
          </w:p>
          <w:p w:rsidR="00D358DD" w:rsidRDefault="002C147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58DD" w:rsidRDefault="002C147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58DD" w:rsidRDefault="002C147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58DD">
        <w:trPr>
          <w:trHeight w:hRule="exact" w:val="138"/>
        </w:trPr>
        <w:tc>
          <w:tcPr>
            <w:tcW w:w="9640" w:type="dxa"/>
          </w:tcPr>
          <w:p w:rsidR="00D358DD" w:rsidRDefault="00D358DD"/>
        </w:tc>
      </w:tr>
      <w:tr w:rsidR="00D358DD">
        <w:trPr>
          <w:trHeight w:hRule="exact" w:val="855"/>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58DD" w:rsidRDefault="002C147B">
            <w:pPr>
              <w:spacing w:after="0" w:line="240" w:lineRule="auto"/>
              <w:rPr>
                <w:sz w:val="24"/>
                <w:szCs w:val="24"/>
              </w:rPr>
            </w:pPr>
            <w:r>
              <w:rPr>
                <w:rFonts w:ascii="Times New Roman" w:hAnsi="Times New Roman" w:cs="Times New Roman"/>
                <w:b/>
                <w:color w:val="000000"/>
                <w:sz w:val="24"/>
                <w:szCs w:val="24"/>
              </w:rPr>
              <w:t>Основная:</w:t>
            </w:r>
          </w:p>
        </w:tc>
      </w:tr>
      <w:tr w:rsidR="00D358DD">
        <w:trPr>
          <w:trHeight w:hRule="exact" w:val="1096"/>
        </w:trPr>
        <w:tc>
          <w:tcPr>
            <w:tcW w:w="9654" w:type="dxa"/>
            <w:shd w:val="clear" w:color="000000" w:fill="FFFFFF"/>
            <w:tcMar>
              <w:left w:w="34" w:type="dxa"/>
              <w:right w:w="34" w:type="dxa"/>
            </w:tcMar>
          </w:tcPr>
          <w:p w:rsidR="00D358DD" w:rsidRDefault="002C14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Неклюдов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Проскурнова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Протас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978-5-534-00078-8.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01E7F">
                <w:rPr>
                  <w:rStyle w:val="a3"/>
                </w:rPr>
                <w:t>https://urait.ru/bcode/449961</w:t>
              </w:r>
            </w:hyperlink>
            <w:r>
              <w:t xml:space="preserve"> </w:t>
            </w:r>
          </w:p>
        </w:tc>
      </w:tr>
      <w:tr w:rsidR="00D358DD">
        <w:trPr>
          <w:trHeight w:hRule="exact" w:val="826"/>
        </w:trPr>
        <w:tc>
          <w:tcPr>
            <w:tcW w:w="9654" w:type="dxa"/>
            <w:shd w:val="clear" w:color="000000" w:fill="FFFFFF"/>
            <w:tcMar>
              <w:left w:w="34" w:type="dxa"/>
              <w:right w:w="34" w:type="dxa"/>
            </w:tcMar>
          </w:tcPr>
          <w:p w:rsidR="00D358DD" w:rsidRDefault="002C14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Бойцова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Вощикова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01E7F">
                <w:rPr>
                  <w:rStyle w:val="a3"/>
                </w:rPr>
                <w:t>https://urait.ru/bcode/456744</w:t>
              </w:r>
            </w:hyperlink>
            <w:r>
              <w:t xml:space="preserve"> </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58DD">
        <w:trPr>
          <w:trHeight w:hRule="exact" w:val="1096"/>
        </w:trPr>
        <w:tc>
          <w:tcPr>
            <w:tcW w:w="9654" w:type="dxa"/>
            <w:gridSpan w:val="2"/>
            <w:shd w:val="clear" w:color="000000" w:fill="FFFFFF"/>
            <w:tcMar>
              <w:left w:w="34" w:type="dxa"/>
              <w:right w:w="34" w:type="dxa"/>
            </w:tcMar>
          </w:tcPr>
          <w:p w:rsidR="00D358DD" w:rsidRDefault="002C147B">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Падалкина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Проскурнова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Протас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Таласила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Бубликова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01E7F">
                <w:rPr>
                  <w:rStyle w:val="a3"/>
                </w:rPr>
                <w:t>https://urait.ru/bcode/449985</w:t>
              </w:r>
            </w:hyperlink>
            <w:r>
              <w:t xml:space="preserve"> </w:t>
            </w:r>
          </w:p>
        </w:tc>
      </w:tr>
      <w:tr w:rsidR="00D358DD">
        <w:trPr>
          <w:trHeight w:hRule="exact" w:val="277"/>
        </w:trPr>
        <w:tc>
          <w:tcPr>
            <w:tcW w:w="285" w:type="dxa"/>
          </w:tcPr>
          <w:p w:rsidR="00D358DD" w:rsidRDefault="00D358DD"/>
        </w:tc>
        <w:tc>
          <w:tcPr>
            <w:tcW w:w="9370"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i/>
                <w:color w:val="000000"/>
                <w:sz w:val="24"/>
                <w:szCs w:val="24"/>
              </w:rPr>
              <w:t>Дополнительная:</w:t>
            </w:r>
          </w:p>
        </w:tc>
      </w:tr>
      <w:tr w:rsidR="00D358DD">
        <w:trPr>
          <w:trHeight w:hRule="exact" w:val="26"/>
        </w:trPr>
        <w:tc>
          <w:tcPr>
            <w:tcW w:w="9654" w:type="dxa"/>
            <w:gridSpan w:val="2"/>
            <w:vMerge w:val="restart"/>
            <w:shd w:val="clear" w:color="000000" w:fill="FFFFFF"/>
            <w:tcMar>
              <w:left w:w="34" w:type="dxa"/>
              <w:right w:w="34" w:type="dxa"/>
            </w:tcMar>
          </w:tcPr>
          <w:p w:rsidR="00D358DD" w:rsidRDefault="002C14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Продвинутый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Переверзева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01E7F">
                <w:rPr>
                  <w:rStyle w:val="a3"/>
                </w:rPr>
                <w:t>https://urait.ru/bcode/425881</w:t>
              </w:r>
            </w:hyperlink>
            <w:r>
              <w:t xml:space="preserve"> </w:t>
            </w:r>
          </w:p>
        </w:tc>
      </w:tr>
      <w:tr w:rsidR="00D358DD">
        <w:trPr>
          <w:trHeight w:hRule="exact" w:val="799"/>
        </w:trPr>
        <w:tc>
          <w:tcPr>
            <w:tcW w:w="9654" w:type="dxa"/>
            <w:gridSpan w:val="2"/>
            <w:vMerge/>
            <w:shd w:val="clear" w:color="000000" w:fill="FFFFFF"/>
            <w:tcMar>
              <w:left w:w="34" w:type="dxa"/>
              <w:right w:w="34" w:type="dxa"/>
            </w:tcMar>
          </w:tcPr>
          <w:p w:rsidR="00D358DD" w:rsidRDefault="00D358DD"/>
        </w:tc>
      </w:tr>
      <w:tr w:rsidR="00D358DD">
        <w:trPr>
          <w:trHeight w:hRule="exact" w:val="555"/>
        </w:trPr>
        <w:tc>
          <w:tcPr>
            <w:tcW w:w="9654" w:type="dxa"/>
            <w:gridSpan w:val="2"/>
            <w:shd w:val="clear" w:color="000000" w:fill="FFFFFF"/>
            <w:tcMar>
              <w:left w:w="34" w:type="dxa"/>
              <w:right w:w="34" w:type="dxa"/>
            </w:tcMar>
          </w:tcPr>
          <w:p w:rsidR="00D358DD" w:rsidRDefault="002C14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Продвинутый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01E7F">
                <w:rPr>
                  <w:rStyle w:val="a3"/>
                </w:rPr>
                <w:t>https://urait.ru/bcode/451296</w:t>
              </w:r>
            </w:hyperlink>
            <w:r>
              <w:t xml:space="preserve"> </w:t>
            </w:r>
          </w:p>
        </w:tc>
      </w:tr>
      <w:tr w:rsidR="00D358DD">
        <w:trPr>
          <w:trHeight w:hRule="exact" w:val="585"/>
        </w:trPr>
        <w:tc>
          <w:tcPr>
            <w:tcW w:w="9654" w:type="dxa"/>
            <w:gridSpan w:val="2"/>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58DD">
        <w:trPr>
          <w:trHeight w:hRule="exact" w:val="9751"/>
        </w:trPr>
        <w:tc>
          <w:tcPr>
            <w:tcW w:w="9654" w:type="dxa"/>
            <w:gridSpan w:val="2"/>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01E7F">
                <w:rPr>
                  <w:rStyle w:val="a3"/>
                  <w:rFonts w:ascii="Times New Roman" w:hAnsi="Times New Roman" w:cs="Times New Roman"/>
                  <w:sz w:val="24"/>
                  <w:szCs w:val="24"/>
                </w:rPr>
                <w:t>http://www.iprbookshop.ru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01E7F">
                <w:rPr>
                  <w:rStyle w:val="a3"/>
                  <w:rFonts w:ascii="Times New Roman" w:hAnsi="Times New Roman" w:cs="Times New Roman"/>
                  <w:sz w:val="24"/>
                  <w:szCs w:val="24"/>
                </w:rPr>
                <w:t>http://biblio-online.ru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01E7F">
                <w:rPr>
                  <w:rStyle w:val="a3"/>
                  <w:rFonts w:ascii="Times New Roman" w:hAnsi="Times New Roman" w:cs="Times New Roman"/>
                  <w:sz w:val="24"/>
                  <w:szCs w:val="24"/>
                </w:rPr>
                <w:t>http://window.edu.ru/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01E7F">
                <w:rPr>
                  <w:rStyle w:val="a3"/>
                  <w:rFonts w:ascii="Times New Roman" w:hAnsi="Times New Roman" w:cs="Times New Roman"/>
                  <w:sz w:val="24"/>
                  <w:szCs w:val="24"/>
                </w:rPr>
                <w:t>http://elibrary.ru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01E7F">
                <w:rPr>
                  <w:rStyle w:val="a3"/>
                  <w:rFonts w:ascii="Times New Roman" w:hAnsi="Times New Roman" w:cs="Times New Roman"/>
                  <w:sz w:val="24"/>
                  <w:szCs w:val="24"/>
                </w:rPr>
                <w:t>http://www.sciencedirect.com</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01E7F">
                <w:rPr>
                  <w:rStyle w:val="a3"/>
                  <w:rFonts w:ascii="Times New Roman" w:hAnsi="Times New Roman" w:cs="Times New Roman"/>
                  <w:sz w:val="24"/>
                  <w:szCs w:val="24"/>
                </w:rPr>
                <w:t>http://journals.cambridge.org</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01E7F">
                <w:rPr>
                  <w:rStyle w:val="a3"/>
                  <w:rFonts w:ascii="Times New Roman" w:hAnsi="Times New Roman" w:cs="Times New Roman"/>
                  <w:sz w:val="24"/>
                  <w:szCs w:val="24"/>
                </w:rPr>
                <w:t>http://www.oxfordjoumals.org</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01E7F">
                <w:rPr>
                  <w:rStyle w:val="a3"/>
                  <w:rFonts w:ascii="Times New Roman" w:hAnsi="Times New Roman" w:cs="Times New Roman"/>
                  <w:sz w:val="24"/>
                  <w:szCs w:val="24"/>
                </w:rPr>
                <w:t>http://dic.academic.ru/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01E7F">
                <w:rPr>
                  <w:rStyle w:val="a3"/>
                  <w:rFonts w:ascii="Times New Roman" w:hAnsi="Times New Roman" w:cs="Times New Roman"/>
                  <w:sz w:val="24"/>
                  <w:szCs w:val="24"/>
                </w:rPr>
                <w:t>http://www.benran.ru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01E7F">
                <w:rPr>
                  <w:rStyle w:val="a3"/>
                  <w:rFonts w:ascii="Times New Roman" w:hAnsi="Times New Roman" w:cs="Times New Roman"/>
                  <w:sz w:val="24"/>
                  <w:szCs w:val="24"/>
                </w:rPr>
                <w:t>http://www.gks.ru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01E7F">
                <w:rPr>
                  <w:rStyle w:val="a3"/>
                  <w:rFonts w:ascii="Times New Roman" w:hAnsi="Times New Roman" w:cs="Times New Roman"/>
                  <w:sz w:val="24"/>
                  <w:szCs w:val="24"/>
                </w:rPr>
                <w:t>http://diss.rsl.ru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01E7F">
                <w:rPr>
                  <w:rStyle w:val="a3"/>
                  <w:rFonts w:ascii="Times New Roman" w:hAnsi="Times New Roman" w:cs="Times New Roman"/>
                  <w:sz w:val="24"/>
                  <w:szCs w:val="24"/>
                </w:rPr>
                <w:t>http://ru.spinform.ru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58DD" w:rsidRDefault="002C14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58DD">
        <w:trPr>
          <w:trHeight w:hRule="exact" w:val="314"/>
        </w:trPr>
        <w:tc>
          <w:tcPr>
            <w:tcW w:w="9654" w:type="dxa"/>
            <w:gridSpan w:val="2"/>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58DD">
        <w:trPr>
          <w:trHeight w:hRule="exact" w:val="1984"/>
        </w:trPr>
        <w:tc>
          <w:tcPr>
            <w:tcW w:w="9654" w:type="dxa"/>
            <w:gridSpan w:val="2"/>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8DD">
        <w:trPr>
          <w:trHeight w:hRule="exact" w:val="11830"/>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58DD" w:rsidRDefault="002C147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58DD" w:rsidRDefault="002C147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58DD" w:rsidRDefault="002C147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58DD" w:rsidRDefault="002C147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58DD" w:rsidRDefault="002C147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58DD" w:rsidRDefault="002C147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58DD" w:rsidRDefault="002C147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58DD" w:rsidRDefault="002C147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58DD" w:rsidRDefault="002C147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58DD" w:rsidRDefault="002C147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58DD">
        <w:trPr>
          <w:trHeight w:hRule="exact" w:val="855"/>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58DD">
        <w:trPr>
          <w:trHeight w:hRule="exact" w:val="2705"/>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58DD" w:rsidRDefault="00D358DD">
            <w:pPr>
              <w:spacing w:after="0" w:line="240" w:lineRule="auto"/>
              <w:jc w:val="both"/>
              <w:rPr>
                <w:sz w:val="24"/>
                <w:szCs w:val="24"/>
              </w:rPr>
            </w:pPr>
          </w:p>
          <w:p w:rsidR="00D358DD" w:rsidRDefault="002C147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58DD" w:rsidRDefault="002C14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58DD" w:rsidRDefault="002C14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58DD" w:rsidRDefault="002C147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58DD" w:rsidRDefault="002C147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58DD" w:rsidRDefault="002C147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8DD">
        <w:trPr>
          <w:trHeight w:hRule="exact" w:val="285"/>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01E7F">
                <w:rPr>
                  <w:rStyle w:val="a3"/>
                  <w:rFonts w:ascii="Times New Roman" w:hAnsi="Times New Roman" w:cs="Times New Roman"/>
                  <w:sz w:val="24"/>
                  <w:szCs w:val="24"/>
                </w:rPr>
                <w:t>http://pravo.gov.ru</w:t>
              </w:r>
            </w:hyperlink>
          </w:p>
        </w:tc>
      </w:tr>
      <w:tr w:rsidR="00D358DD">
        <w:trPr>
          <w:trHeight w:hRule="exact" w:val="304"/>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01E7F">
                <w:rPr>
                  <w:rStyle w:val="a3"/>
                  <w:rFonts w:ascii="Times New Roman" w:hAnsi="Times New Roman" w:cs="Times New Roman"/>
                  <w:sz w:val="24"/>
                  <w:szCs w:val="24"/>
                </w:rPr>
                <w:t>http://edu.garant.ru/omga/</w:t>
              </w:r>
            </w:hyperlink>
          </w:p>
        </w:tc>
      </w:tr>
      <w:tr w:rsidR="00D358DD">
        <w:trPr>
          <w:trHeight w:hRule="exact" w:val="585"/>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01E7F">
                <w:rPr>
                  <w:rStyle w:val="a3"/>
                  <w:rFonts w:ascii="Times New Roman" w:hAnsi="Times New Roman" w:cs="Times New Roman"/>
                  <w:sz w:val="24"/>
                  <w:szCs w:val="24"/>
                </w:rPr>
                <w:t>http://www.consultant.ru/edu/student/study/</w:t>
              </w:r>
            </w:hyperlink>
          </w:p>
        </w:tc>
      </w:tr>
      <w:tr w:rsidR="00D358DD">
        <w:trPr>
          <w:trHeight w:hRule="exact" w:val="314"/>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58DD">
        <w:trPr>
          <w:trHeight w:hRule="exact" w:val="7587"/>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58DD" w:rsidRDefault="002C147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58DD" w:rsidRDefault="002C147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358DD" w:rsidRDefault="002C147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58DD" w:rsidRDefault="002C147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58DD" w:rsidRDefault="002C147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58DD" w:rsidRDefault="002C147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58DD" w:rsidRDefault="002C147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58DD" w:rsidRDefault="002C147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58DD" w:rsidRDefault="002C14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58DD" w:rsidRDefault="002C147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58DD" w:rsidRDefault="002C14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58DD" w:rsidRDefault="002C14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58DD" w:rsidRDefault="002C14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58DD">
        <w:trPr>
          <w:trHeight w:hRule="exact" w:val="277"/>
        </w:trPr>
        <w:tc>
          <w:tcPr>
            <w:tcW w:w="9640" w:type="dxa"/>
          </w:tcPr>
          <w:p w:rsidR="00D358DD" w:rsidRDefault="00D358DD"/>
        </w:tc>
      </w:tr>
      <w:tr w:rsidR="00D358DD">
        <w:trPr>
          <w:trHeight w:hRule="exact" w:val="585"/>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58DD">
        <w:trPr>
          <w:trHeight w:hRule="exact" w:val="4538"/>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58DD" w:rsidRDefault="002C147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58DD" w:rsidRDefault="002C147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D358DD" w:rsidRDefault="002C14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8DD">
        <w:trPr>
          <w:trHeight w:hRule="exact" w:val="9751"/>
        </w:trPr>
        <w:tc>
          <w:tcPr>
            <w:tcW w:w="9654" w:type="dxa"/>
            <w:shd w:val="clear" w:color="000000" w:fill="FFFFFF"/>
            <w:tcMar>
              <w:left w:w="34" w:type="dxa"/>
              <w:right w:w="34" w:type="dxa"/>
            </w:tcMar>
          </w:tcPr>
          <w:p w:rsidR="00D358DD" w:rsidRDefault="002C147B">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58DD" w:rsidRDefault="002C14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58DD" w:rsidRDefault="002C147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358DD" w:rsidRDefault="002C14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58DD">
        <w:trPr>
          <w:trHeight w:hRule="exact" w:val="2478"/>
        </w:trPr>
        <w:tc>
          <w:tcPr>
            <w:tcW w:w="9654" w:type="dxa"/>
            <w:shd w:val="clear" w:color="000000" w:fill="FFFFFF"/>
            <w:tcMar>
              <w:left w:w="34" w:type="dxa"/>
              <w:right w:w="34" w:type="dxa"/>
            </w:tcMar>
          </w:tcPr>
          <w:p w:rsidR="00D358DD" w:rsidRDefault="002C147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358DD" w:rsidRDefault="00D358DD"/>
    <w:sectPr w:rsidR="00D358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147B"/>
    <w:rsid w:val="00B01E7F"/>
    <w:rsid w:val="00D31453"/>
    <w:rsid w:val="00D358DD"/>
    <w:rsid w:val="00E209E2"/>
    <w:rsid w:val="00FF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47B"/>
    <w:rPr>
      <w:color w:val="0563C1" w:themeColor="hyperlink"/>
      <w:u w:val="single"/>
    </w:rPr>
  </w:style>
  <w:style w:type="character" w:styleId="a4">
    <w:name w:val="Unresolved Mention"/>
    <w:basedOn w:val="a0"/>
    <w:uiPriority w:val="99"/>
    <w:semiHidden/>
    <w:unhideWhenUsed/>
    <w:rsid w:val="002C1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29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588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4998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674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9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5875</Words>
  <Characters>33490</Characters>
  <Application>Microsoft Office Word</Application>
  <DocSecurity>0</DocSecurity>
  <Lines>279</Lines>
  <Paragraphs>78</Paragraphs>
  <ScaleCrop>false</ScaleCrop>
  <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2022-2023_ФГОС3++2022_Маг-ОФО-ФиК(УФиИ)(22)_plx_Микроэкономика_Макроэкономика (продвинутый уровень)</dc:title>
  <dc:creator>FastReport.NET</dc:creator>
  <cp:lastModifiedBy>Mark Bernstorf</cp:lastModifiedBy>
  <cp:revision>4</cp:revision>
  <dcterms:created xsi:type="dcterms:W3CDTF">2022-05-03T02:06:00Z</dcterms:created>
  <dcterms:modified xsi:type="dcterms:W3CDTF">2022-11-13T22:23:00Z</dcterms:modified>
</cp:coreProperties>
</file>